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7777777" w:rsidR="005E25CD" w:rsidRDefault="00000000" w:rsidP="003729C4">
      <w:pPr>
        <w:rPr>
          <w:highlight w:val="yellow"/>
        </w:rPr>
      </w:pPr>
      <w:r>
        <w:rPr>
          <w:highlight w:val="yellow"/>
        </w:rPr>
        <w:t>[INSERT DATE]</w:t>
      </w:r>
    </w:p>
    <w:p w14:paraId="00000004" w14:textId="77777777" w:rsidR="005E25CD" w:rsidRDefault="005E25CD"/>
    <w:p w14:paraId="00000005" w14:textId="6894E647" w:rsidR="005E25CD" w:rsidRDefault="00000000">
      <w:r>
        <w:t xml:space="preserve">The Honourable </w:t>
      </w:r>
      <w:r w:rsidR="003729C4" w:rsidRPr="003729C4">
        <w:t>Mandy Gull-Masty</w:t>
      </w:r>
      <w:r>
        <w:t xml:space="preserve">, MP </w:t>
      </w:r>
    </w:p>
    <w:p w14:paraId="00000006" w14:textId="77777777" w:rsidR="005E25CD" w:rsidRDefault="00000000">
      <w:r>
        <w:t xml:space="preserve">Minister of Indigenous Services </w:t>
      </w:r>
    </w:p>
    <w:p w14:paraId="00000007" w14:textId="77777777" w:rsidR="005E25CD" w:rsidRDefault="00000000">
      <w:r>
        <w:t>10 Wellington, Gatineau, QC K1A 0H4</w:t>
      </w:r>
    </w:p>
    <w:p w14:paraId="00000008" w14:textId="77777777" w:rsidR="005E25CD" w:rsidRDefault="005E25CD">
      <w:pPr>
        <w:rPr>
          <w:b/>
        </w:rPr>
      </w:pPr>
    </w:p>
    <w:p w14:paraId="00000009" w14:textId="61195709" w:rsidR="005E25CD" w:rsidRDefault="00000000">
      <w:r>
        <w:t xml:space="preserve">Dear Minister </w:t>
      </w:r>
      <w:r w:rsidR="003729C4">
        <w:t>Gull-Masty</w:t>
      </w:r>
      <w:r>
        <w:t>,</w:t>
      </w:r>
    </w:p>
    <w:p w14:paraId="0000000A" w14:textId="77777777" w:rsidR="005E25CD" w:rsidRDefault="005E25CD">
      <w:pPr>
        <w:rPr>
          <w:b/>
        </w:rPr>
      </w:pPr>
    </w:p>
    <w:p w14:paraId="0000000B" w14:textId="77777777" w:rsidR="005E25CD" w:rsidRDefault="00000000">
      <w:r>
        <w:rPr>
          <w:b/>
        </w:rPr>
        <w:t xml:space="preserve">Subject: Urgent Action Required to Address Discrimination in the </w:t>
      </w:r>
      <w:r>
        <w:rPr>
          <w:b/>
          <w:i/>
        </w:rPr>
        <w:t>Indian Act</w:t>
      </w:r>
      <w:r>
        <w:rPr>
          <w:b/>
        </w:rPr>
        <w:t xml:space="preserve"> and Ensure First Nations’ Survival</w:t>
      </w:r>
    </w:p>
    <w:p w14:paraId="0000000C" w14:textId="77777777" w:rsidR="005E25CD" w:rsidRDefault="005E25CD"/>
    <w:p w14:paraId="0000000D" w14:textId="77777777" w:rsidR="005E25CD" w:rsidRDefault="00000000">
      <w:pPr>
        <w:jc w:val="both"/>
      </w:pPr>
      <w:r>
        <w:t xml:space="preserve">We write to express our grave concerns about the continued impact of discriminatory provisions within the </w:t>
      </w:r>
      <w:r>
        <w:rPr>
          <w:i/>
        </w:rPr>
        <w:t>Indian Act</w:t>
      </w:r>
      <w:r>
        <w:t>, specifically the second-generation cut-off rule under Section 6(2). This policy undermines our right to self-determination, our integrity and dignity as a People, and threatens our very existence. Over 43,000 B.C. First Nations individuals, representing 27% of the registered population, are impacted by Section 6(2). This rule will lead to declining registered populations unless legislative changes are made.</w:t>
      </w:r>
    </w:p>
    <w:p w14:paraId="0000000E" w14:textId="77777777" w:rsidR="005E25CD" w:rsidRDefault="005E25CD">
      <w:pPr>
        <w:jc w:val="both"/>
      </w:pPr>
    </w:p>
    <w:p w14:paraId="0000000F" w14:textId="77777777" w:rsidR="005E25CD" w:rsidRDefault="00000000">
      <w:pPr>
        <w:jc w:val="both"/>
      </w:pPr>
      <w:r>
        <w:t>We support the calls to action of other B.C. First Nations, as described in the joint UBCIC BCAFN position paper on the Second Generation Cut Off:</w:t>
      </w:r>
    </w:p>
    <w:p w14:paraId="00000010" w14:textId="77777777" w:rsidR="005E25CD" w:rsidRDefault="005E25CD">
      <w:pPr>
        <w:rPr>
          <w:b/>
        </w:rPr>
      </w:pPr>
    </w:p>
    <w:p w14:paraId="00000011" w14:textId="77777777" w:rsidR="005E25CD" w:rsidRDefault="00000000">
      <w:r>
        <w:rPr>
          <w:b/>
        </w:rPr>
        <w:t>Aligning with UN Declaration</w:t>
      </w:r>
    </w:p>
    <w:p w14:paraId="00000012" w14:textId="77777777" w:rsidR="005E25CD" w:rsidRDefault="00000000">
      <w:pPr>
        <w:numPr>
          <w:ilvl w:val="0"/>
          <w:numId w:val="2"/>
        </w:numPr>
        <w:jc w:val="both"/>
      </w:pPr>
      <w:r>
        <w:t xml:space="preserve">The Government of Canada must urgently remove all discriminatory barriers to First Nations citizenship/membership and align its policies with the </w:t>
      </w:r>
      <w:r>
        <w:rPr>
          <w:i/>
        </w:rPr>
        <w:t>UN Declaration</w:t>
      </w:r>
      <w:r>
        <w:t>.</w:t>
      </w:r>
    </w:p>
    <w:p w14:paraId="00000013" w14:textId="77777777" w:rsidR="005E25CD" w:rsidRDefault="00000000">
      <w:pPr>
        <w:numPr>
          <w:ilvl w:val="0"/>
          <w:numId w:val="2"/>
        </w:numPr>
        <w:jc w:val="both"/>
      </w:pPr>
      <w:r>
        <w:t>Provide funding and resources to enable First Nations to define and manage their own citizenship processes under their Indigenous laws.</w:t>
      </w:r>
    </w:p>
    <w:p w14:paraId="00000014" w14:textId="77777777" w:rsidR="005E25CD" w:rsidRDefault="005E25CD">
      <w:pPr>
        <w:ind w:left="1440"/>
      </w:pPr>
    </w:p>
    <w:p w14:paraId="00000015" w14:textId="77777777" w:rsidR="005E25CD" w:rsidRDefault="00000000">
      <w:r>
        <w:rPr>
          <w:b/>
        </w:rPr>
        <w:t>Addressing Sex-Based Discrimination</w:t>
      </w:r>
    </w:p>
    <w:p w14:paraId="00000016" w14:textId="77777777" w:rsidR="005E25CD" w:rsidRDefault="00000000">
      <w:pPr>
        <w:numPr>
          <w:ilvl w:val="0"/>
          <w:numId w:val="1"/>
        </w:numPr>
        <w:jc w:val="both"/>
      </w:pPr>
      <w:r>
        <w:t xml:space="preserve">Eliminate sections 6(1)(f) and 6(2) of the </w:t>
      </w:r>
      <w:r>
        <w:rPr>
          <w:i/>
        </w:rPr>
        <w:t>Indian Act</w:t>
      </w:r>
      <w:r>
        <w:t xml:space="preserve"> and adopt a one-parent rule for registration, ensuring consistency with Canadian citizenship standards.</w:t>
      </w:r>
    </w:p>
    <w:p w14:paraId="00000017" w14:textId="77777777" w:rsidR="005E25CD" w:rsidRDefault="00000000">
      <w:pPr>
        <w:numPr>
          <w:ilvl w:val="0"/>
          <w:numId w:val="1"/>
        </w:numPr>
        <w:jc w:val="both"/>
      </w:pPr>
      <w:r>
        <w:t>Restore status to descendants and women who lost rights due to discriminatory legislation dating back to 1869.</w:t>
      </w:r>
    </w:p>
    <w:p w14:paraId="00000018" w14:textId="77777777" w:rsidR="005E25CD" w:rsidRDefault="00000000">
      <w:pPr>
        <w:numPr>
          <w:ilvl w:val="0"/>
          <w:numId w:val="1"/>
        </w:numPr>
        <w:jc w:val="both"/>
      </w:pPr>
      <w:r>
        <w:t>Pair legislative changes with increased funding for programs, services, infrastructure, and housing to support newly eligible members.</w:t>
      </w:r>
    </w:p>
    <w:p w14:paraId="00000019" w14:textId="77777777" w:rsidR="005E25CD" w:rsidRDefault="005E25CD">
      <w:pPr>
        <w:ind w:left="1440"/>
      </w:pPr>
    </w:p>
    <w:p w14:paraId="0000001A" w14:textId="77777777" w:rsidR="005E25CD" w:rsidRDefault="00000000">
      <w:r>
        <w:rPr>
          <w:b/>
        </w:rPr>
        <w:t>Funding for First Nations Governments</w:t>
      </w:r>
    </w:p>
    <w:p w14:paraId="0000001B" w14:textId="77777777" w:rsidR="005E25CD" w:rsidRDefault="00000000">
      <w:pPr>
        <w:numPr>
          <w:ilvl w:val="0"/>
          <w:numId w:val="3"/>
        </w:numPr>
        <w:pBdr>
          <w:top w:val="nil"/>
          <w:left w:val="nil"/>
          <w:bottom w:val="nil"/>
          <w:right w:val="nil"/>
          <w:between w:val="nil"/>
        </w:pBdr>
        <w:jc w:val="both"/>
      </w:pPr>
      <w:r>
        <w:rPr>
          <w:color w:val="000000"/>
        </w:rPr>
        <w:t>Ensure adequate funding for capacity building, enhanced infrastructure, and land transfers to accommodate newly registered individuals.</w:t>
      </w:r>
    </w:p>
    <w:p w14:paraId="0000001C" w14:textId="77777777" w:rsidR="005E25CD" w:rsidRDefault="00000000">
      <w:pPr>
        <w:numPr>
          <w:ilvl w:val="0"/>
          <w:numId w:val="3"/>
        </w:numPr>
        <w:pBdr>
          <w:top w:val="nil"/>
          <w:left w:val="nil"/>
          <w:bottom w:val="nil"/>
          <w:right w:val="nil"/>
          <w:between w:val="nil"/>
        </w:pBdr>
        <w:jc w:val="both"/>
      </w:pPr>
      <w:r>
        <w:rPr>
          <w:color w:val="000000"/>
        </w:rPr>
        <w:t>Rectify historic underfunding of governance, programs, and services to allow Nations to thrive as sustainable entities.</w:t>
      </w:r>
    </w:p>
    <w:p w14:paraId="0000001D" w14:textId="77777777" w:rsidR="005E25CD" w:rsidRDefault="005E25CD"/>
    <w:p w14:paraId="0000001E" w14:textId="77777777" w:rsidR="005E25CD" w:rsidRDefault="00000000">
      <w:r>
        <w:rPr>
          <w:b/>
        </w:rPr>
        <w:t>Compensating &amp; Redressing</w:t>
      </w:r>
    </w:p>
    <w:p w14:paraId="0000001F" w14:textId="77777777" w:rsidR="005E25CD" w:rsidRDefault="00000000">
      <w:pPr>
        <w:numPr>
          <w:ilvl w:val="0"/>
          <w:numId w:val="1"/>
        </w:numPr>
        <w:jc w:val="both"/>
      </w:pPr>
      <w:r>
        <w:t xml:space="preserve">Repeal non-liability clauses and provide compensation for individuals and communities affected by discriminatory provisions of the </w:t>
      </w:r>
      <w:r>
        <w:rPr>
          <w:i/>
        </w:rPr>
        <w:t>Indian Ac</w:t>
      </w:r>
      <w:r>
        <w:t>t.</w:t>
      </w:r>
    </w:p>
    <w:p w14:paraId="00000020" w14:textId="77777777" w:rsidR="005E25CD" w:rsidRDefault="00000000">
      <w:pPr>
        <w:numPr>
          <w:ilvl w:val="0"/>
          <w:numId w:val="1"/>
        </w:numPr>
        <w:jc w:val="both"/>
      </w:pPr>
      <w:r>
        <w:t>Include measures such as public apologies, funding for commemoration and ceremonies, and streamlined processes for redress.</w:t>
      </w:r>
    </w:p>
    <w:p w14:paraId="00000021" w14:textId="77777777" w:rsidR="005E25CD" w:rsidRDefault="005E25CD">
      <w:pPr>
        <w:ind w:left="1440"/>
      </w:pPr>
    </w:p>
    <w:p w14:paraId="00000022" w14:textId="77777777" w:rsidR="005E25CD" w:rsidRDefault="00000000">
      <w:r>
        <w:rPr>
          <w:b/>
        </w:rPr>
        <w:t>Improving the Registration Process</w:t>
      </w:r>
    </w:p>
    <w:p w14:paraId="00000023" w14:textId="77777777" w:rsidR="005E25CD" w:rsidRDefault="00000000">
      <w:pPr>
        <w:numPr>
          <w:ilvl w:val="0"/>
          <w:numId w:val="1"/>
        </w:numPr>
        <w:jc w:val="both"/>
        <w:rPr>
          <w:i/>
        </w:rPr>
      </w:pPr>
      <w:r>
        <w:t xml:space="preserve">Streamline the registration process with clear service standards to ensure timely access to rights and benefits under the </w:t>
      </w:r>
      <w:r>
        <w:rPr>
          <w:i/>
        </w:rPr>
        <w:t>Indian Act.</w:t>
      </w:r>
    </w:p>
    <w:p w14:paraId="00000024" w14:textId="77777777" w:rsidR="005E25CD" w:rsidRDefault="00000000">
      <w:pPr>
        <w:numPr>
          <w:ilvl w:val="0"/>
          <w:numId w:val="1"/>
        </w:numPr>
        <w:jc w:val="both"/>
      </w:pPr>
      <w:r>
        <w:t>Increase funding for administrative support and capacity building within First Nations to manage the registration and integration of new members.</w:t>
      </w:r>
    </w:p>
    <w:p w14:paraId="00000025" w14:textId="77777777" w:rsidR="005E25CD" w:rsidRDefault="005E25CD">
      <w:pPr>
        <w:rPr>
          <w:b/>
        </w:rPr>
      </w:pPr>
    </w:p>
    <w:p w14:paraId="00000026" w14:textId="77777777" w:rsidR="005E25CD" w:rsidRDefault="00000000">
      <w:pPr>
        <w:jc w:val="both"/>
      </w:pPr>
      <w:r>
        <w:t xml:space="preserve">The Government of Canada must act swiftly and decisively to address the impacts of the </w:t>
      </w:r>
      <w:r>
        <w:rPr>
          <w:i/>
        </w:rPr>
        <w:t>Indian Act</w:t>
      </w:r>
      <w:r>
        <w:t>’s discriminatory provisions. We urge immediate legislative reforms that uphold our inherent rights, eliminate sex-based discrimination, and provide the funding and resources necessary for our communities to thrive. By taking these steps, Canada can fulfill its commitments under the UN Declaration and ensure the survival and prosperity of B.C. First Nations for generations to come.</w:t>
      </w:r>
    </w:p>
    <w:p w14:paraId="00000027" w14:textId="77777777" w:rsidR="005E25CD" w:rsidRDefault="005E25CD"/>
    <w:p w14:paraId="00000028" w14:textId="77777777" w:rsidR="005E25CD" w:rsidRDefault="00000000">
      <w:r>
        <w:t>Sincerely,</w:t>
      </w:r>
    </w:p>
    <w:p w14:paraId="00000029" w14:textId="77777777" w:rsidR="005E25CD" w:rsidRDefault="005E25CD"/>
    <w:p w14:paraId="0000002A" w14:textId="77777777" w:rsidR="005E25CD" w:rsidRDefault="005E25CD"/>
    <w:p w14:paraId="0000002B" w14:textId="77777777" w:rsidR="005E25CD" w:rsidRDefault="005E25CD"/>
    <w:p w14:paraId="0000002C" w14:textId="77777777" w:rsidR="005E25CD" w:rsidRDefault="005E25CD"/>
    <w:p w14:paraId="0000002D" w14:textId="77777777" w:rsidR="005E25CD" w:rsidRDefault="00000000">
      <w:pPr>
        <w:rPr>
          <w:highlight w:val="yellow"/>
        </w:rPr>
      </w:pPr>
      <w:r>
        <w:rPr>
          <w:highlight w:val="yellow"/>
        </w:rPr>
        <w:t>[INSERT Chief / Leader Name and Title]</w:t>
      </w:r>
      <w:r>
        <w:rPr>
          <w:highlight w:val="yellow"/>
        </w:rPr>
        <w:br/>
        <w:t>[INSERT Nation]</w:t>
      </w:r>
    </w:p>
    <w:p w14:paraId="0000002E" w14:textId="77777777" w:rsidR="005E25CD" w:rsidRDefault="005E25CD"/>
    <w:sectPr w:rsidR="005E25CD">
      <w:headerReference w:type="default" r:id="rId8"/>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5B957" w14:textId="77777777" w:rsidR="00E311AB" w:rsidRDefault="00E311AB" w:rsidP="003729C4">
      <w:r>
        <w:separator/>
      </w:r>
    </w:p>
  </w:endnote>
  <w:endnote w:type="continuationSeparator" w:id="0">
    <w:p w14:paraId="0B0359A8" w14:textId="77777777" w:rsidR="00E311AB" w:rsidRDefault="00E311AB" w:rsidP="00372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44107631-726A-B44C-A0AE-4DA7B762F72D}"/>
  </w:font>
  <w:font w:name="Courier New">
    <w:panose1 w:val="02070309020205020404"/>
    <w:charset w:val="00"/>
    <w:family w:val="modern"/>
    <w:pitch w:val="fixed"/>
    <w:sig w:usb0="E0002EFF" w:usb1="C0007843" w:usb2="00000009" w:usb3="00000000" w:csb0="000001FF" w:csb1="00000000"/>
    <w:embedRegular r:id="rId2" w:fontKey="{AA2F922A-A859-CF40-9226-1252C2FC6AF0}"/>
  </w:font>
  <w:font w:name="Times New Roman">
    <w:panose1 w:val="02020603050405020304"/>
    <w:charset w:val="00"/>
    <w:family w:val="roman"/>
    <w:pitch w:val="variable"/>
    <w:sig w:usb0="E0002EFF" w:usb1="C000785B" w:usb2="00000009" w:usb3="00000000" w:csb0="000001FF" w:csb1="00000000"/>
    <w:embedRegular r:id="rId3" w:fontKey="{A87D44F2-080A-C947-87B3-2A9C22959F8B}"/>
    <w:embedBold r:id="rId4" w:fontKey="{F4029F2D-1EE1-EC43-B820-A08CFC97EA18}"/>
    <w:embedItalic r:id="rId5" w:fontKey="{5E4D4E08-5C6B-144F-BEBC-8BA0662CA6C9}"/>
    <w:embedBoldItalic r:id="rId6" w:fontKey="{E8F725B9-5547-144D-949D-69D2941AD2C0}"/>
  </w:font>
  <w:font w:name="Aptos Display">
    <w:panose1 w:val="020B0004020202020204"/>
    <w:charset w:val="00"/>
    <w:family w:val="swiss"/>
    <w:pitch w:val="variable"/>
    <w:sig w:usb0="20000287" w:usb1="00000003" w:usb2="00000000" w:usb3="00000000" w:csb0="0000019F" w:csb1="00000000"/>
    <w:embedRegular r:id="rId7" w:fontKey="{7C2F710F-5228-7346-B8E2-BAF3828D9B76}"/>
  </w:font>
  <w:font w:name="Aptos">
    <w:panose1 w:val="020B0004020202020204"/>
    <w:charset w:val="00"/>
    <w:family w:val="swiss"/>
    <w:pitch w:val="variable"/>
    <w:sig w:usb0="20000287" w:usb1="00000003" w:usb2="00000000" w:usb3="00000000" w:csb0="0000019F" w:csb1="00000000"/>
    <w:embedRegular r:id="rId8" w:fontKey="{D56FD1D7-163A-EF4E-B7D6-7F4A7F22C62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EB86E" w14:textId="77777777" w:rsidR="00E311AB" w:rsidRDefault="00E311AB" w:rsidP="003729C4">
      <w:r>
        <w:separator/>
      </w:r>
    </w:p>
  </w:footnote>
  <w:footnote w:type="continuationSeparator" w:id="0">
    <w:p w14:paraId="362D943C" w14:textId="77777777" w:rsidR="00E311AB" w:rsidRDefault="00E311AB" w:rsidP="003729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87ECA" w14:textId="77777777" w:rsidR="003729C4" w:rsidRDefault="003729C4" w:rsidP="003729C4">
    <w:pPr>
      <w:jc w:val="right"/>
      <w:rPr>
        <w:highlight w:val="yellow"/>
      </w:rPr>
    </w:pPr>
    <w:r>
      <w:rPr>
        <w:highlight w:val="yellow"/>
      </w:rPr>
      <w:t>[INSERT LOGO]</w:t>
    </w:r>
  </w:p>
  <w:p w14:paraId="0935DE57" w14:textId="77777777" w:rsidR="003729C4" w:rsidRDefault="003729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94794"/>
    <w:multiLevelType w:val="multilevel"/>
    <w:tmpl w:val="5E9CF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42F50B3"/>
    <w:multiLevelType w:val="multilevel"/>
    <w:tmpl w:val="73E0B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7367E26"/>
    <w:multiLevelType w:val="multilevel"/>
    <w:tmpl w:val="AD064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31004817">
    <w:abstractNumId w:val="2"/>
  </w:num>
  <w:num w:numId="2" w16cid:durableId="696783344">
    <w:abstractNumId w:val="1"/>
  </w:num>
  <w:num w:numId="3" w16cid:durableId="400447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5CD"/>
    <w:rsid w:val="003729C4"/>
    <w:rsid w:val="005E25CD"/>
    <w:rsid w:val="00AC7EE4"/>
    <w:rsid w:val="00E311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3533166"/>
  <w15:docId w15:val="{D0E4D8A3-E18B-A64A-9719-58B1EBA8F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850"/>
  </w:style>
  <w:style w:type="paragraph" w:styleId="Heading1">
    <w:name w:val="heading 1"/>
    <w:basedOn w:val="Normal"/>
    <w:next w:val="Normal"/>
    <w:link w:val="Heading1Char"/>
    <w:uiPriority w:val="9"/>
    <w:qFormat/>
    <w:rsid w:val="004C00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00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00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00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00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00C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00C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00C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00C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C00C8"/>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C00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C00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C00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00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00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00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00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00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00C8"/>
    <w:rPr>
      <w:rFonts w:eastAsiaTheme="majorEastAsia" w:cstheme="majorBidi"/>
      <w:color w:val="272727" w:themeColor="text1" w:themeTint="D8"/>
    </w:rPr>
  </w:style>
  <w:style w:type="character" w:customStyle="1" w:styleId="TitleChar">
    <w:name w:val="Title Char"/>
    <w:basedOn w:val="DefaultParagraphFont"/>
    <w:link w:val="Title"/>
    <w:uiPriority w:val="10"/>
    <w:rsid w:val="004C00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4C00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00C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C00C8"/>
    <w:rPr>
      <w:i/>
      <w:iCs/>
      <w:color w:val="404040" w:themeColor="text1" w:themeTint="BF"/>
    </w:rPr>
  </w:style>
  <w:style w:type="paragraph" w:styleId="ListParagraph">
    <w:name w:val="List Paragraph"/>
    <w:basedOn w:val="Normal"/>
    <w:uiPriority w:val="34"/>
    <w:qFormat/>
    <w:rsid w:val="004C00C8"/>
    <w:pPr>
      <w:ind w:left="720"/>
      <w:contextualSpacing/>
    </w:pPr>
  </w:style>
  <w:style w:type="character" w:styleId="IntenseEmphasis">
    <w:name w:val="Intense Emphasis"/>
    <w:basedOn w:val="DefaultParagraphFont"/>
    <w:uiPriority w:val="21"/>
    <w:qFormat/>
    <w:rsid w:val="004C00C8"/>
    <w:rPr>
      <w:i/>
      <w:iCs/>
      <w:color w:val="0F4761" w:themeColor="accent1" w:themeShade="BF"/>
    </w:rPr>
  </w:style>
  <w:style w:type="paragraph" w:styleId="IntenseQuote">
    <w:name w:val="Intense Quote"/>
    <w:basedOn w:val="Normal"/>
    <w:next w:val="Normal"/>
    <w:link w:val="IntenseQuoteChar"/>
    <w:uiPriority w:val="30"/>
    <w:qFormat/>
    <w:rsid w:val="004C00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00C8"/>
    <w:rPr>
      <w:i/>
      <w:iCs/>
      <w:color w:val="0F4761" w:themeColor="accent1" w:themeShade="BF"/>
    </w:rPr>
  </w:style>
  <w:style w:type="character" w:styleId="IntenseReference">
    <w:name w:val="Intense Reference"/>
    <w:basedOn w:val="DefaultParagraphFont"/>
    <w:uiPriority w:val="32"/>
    <w:qFormat/>
    <w:rsid w:val="004C00C8"/>
    <w:rPr>
      <w:b/>
      <w:bCs/>
      <w:smallCaps/>
      <w:color w:val="0F4761" w:themeColor="accent1" w:themeShade="BF"/>
      <w:spacing w:val="5"/>
    </w:rPr>
  </w:style>
  <w:style w:type="character" w:styleId="Hyperlink">
    <w:name w:val="Hyperlink"/>
    <w:basedOn w:val="DefaultParagraphFont"/>
    <w:uiPriority w:val="99"/>
    <w:unhideWhenUsed/>
    <w:rsid w:val="00A949FE"/>
    <w:rPr>
      <w:color w:val="467886" w:themeColor="hyperlink"/>
      <w:u w:val="single"/>
    </w:rPr>
  </w:style>
  <w:style w:type="character" w:styleId="UnresolvedMention">
    <w:name w:val="Unresolved Mention"/>
    <w:basedOn w:val="DefaultParagraphFont"/>
    <w:uiPriority w:val="99"/>
    <w:semiHidden/>
    <w:unhideWhenUsed/>
    <w:rsid w:val="00A949FE"/>
    <w:rPr>
      <w:color w:val="605E5C"/>
      <w:shd w:val="clear" w:color="auto" w:fill="E1DFDD"/>
    </w:rPr>
  </w:style>
  <w:style w:type="paragraph" w:styleId="TOC2">
    <w:name w:val="toc 2"/>
    <w:basedOn w:val="Normal"/>
    <w:next w:val="Normal"/>
    <w:autoRedefine/>
    <w:uiPriority w:val="39"/>
    <w:unhideWhenUsed/>
    <w:rsid w:val="00A949FE"/>
    <w:pPr>
      <w:spacing w:after="100"/>
      <w:ind w:left="240"/>
    </w:pPr>
  </w:style>
  <w:style w:type="paragraph" w:styleId="TOC1">
    <w:name w:val="toc 1"/>
    <w:basedOn w:val="Normal"/>
    <w:next w:val="Normal"/>
    <w:autoRedefine/>
    <w:uiPriority w:val="39"/>
    <w:unhideWhenUsed/>
    <w:rsid w:val="00A949FE"/>
    <w:pPr>
      <w:spacing w:after="100"/>
    </w:pPr>
  </w:style>
  <w:style w:type="paragraph" w:styleId="TOC3">
    <w:name w:val="toc 3"/>
    <w:basedOn w:val="Normal"/>
    <w:next w:val="Normal"/>
    <w:autoRedefine/>
    <w:uiPriority w:val="39"/>
    <w:unhideWhenUsed/>
    <w:rsid w:val="00A949FE"/>
    <w:pPr>
      <w:spacing w:after="100"/>
      <w:ind w:left="480"/>
    </w:pPr>
  </w:style>
  <w:style w:type="paragraph" w:styleId="Revision">
    <w:name w:val="Revision"/>
    <w:hidden/>
    <w:uiPriority w:val="99"/>
    <w:semiHidden/>
    <w:rsid w:val="002443F6"/>
  </w:style>
  <w:style w:type="character" w:styleId="CommentReference">
    <w:name w:val="annotation reference"/>
    <w:basedOn w:val="DefaultParagraphFont"/>
    <w:uiPriority w:val="99"/>
    <w:semiHidden/>
    <w:unhideWhenUsed/>
    <w:rsid w:val="00AB4279"/>
    <w:rPr>
      <w:sz w:val="16"/>
      <w:szCs w:val="16"/>
    </w:rPr>
  </w:style>
  <w:style w:type="paragraph" w:styleId="CommentText">
    <w:name w:val="annotation text"/>
    <w:basedOn w:val="Normal"/>
    <w:link w:val="CommentTextChar"/>
    <w:uiPriority w:val="99"/>
    <w:unhideWhenUsed/>
    <w:rsid w:val="00AB4279"/>
    <w:rPr>
      <w:sz w:val="20"/>
      <w:szCs w:val="20"/>
    </w:rPr>
  </w:style>
  <w:style w:type="character" w:customStyle="1" w:styleId="CommentTextChar">
    <w:name w:val="Comment Text Char"/>
    <w:basedOn w:val="DefaultParagraphFont"/>
    <w:link w:val="CommentText"/>
    <w:uiPriority w:val="99"/>
    <w:rsid w:val="00AB4279"/>
    <w:rPr>
      <w:sz w:val="20"/>
      <w:szCs w:val="20"/>
    </w:rPr>
  </w:style>
  <w:style w:type="paragraph" w:styleId="CommentSubject">
    <w:name w:val="annotation subject"/>
    <w:basedOn w:val="CommentText"/>
    <w:next w:val="CommentText"/>
    <w:link w:val="CommentSubjectChar"/>
    <w:uiPriority w:val="99"/>
    <w:semiHidden/>
    <w:unhideWhenUsed/>
    <w:rsid w:val="00AB4279"/>
    <w:rPr>
      <w:b/>
      <w:bCs/>
    </w:rPr>
  </w:style>
  <w:style w:type="character" w:customStyle="1" w:styleId="CommentSubjectChar">
    <w:name w:val="Comment Subject Char"/>
    <w:basedOn w:val="CommentTextChar"/>
    <w:link w:val="CommentSubject"/>
    <w:uiPriority w:val="99"/>
    <w:semiHidden/>
    <w:rsid w:val="00AB4279"/>
    <w:rPr>
      <w:b/>
      <w:bCs/>
      <w:sz w:val="20"/>
      <w:szCs w:val="20"/>
    </w:rPr>
  </w:style>
  <w:style w:type="paragraph" w:styleId="Header">
    <w:name w:val="header"/>
    <w:basedOn w:val="Normal"/>
    <w:link w:val="HeaderChar"/>
    <w:uiPriority w:val="99"/>
    <w:unhideWhenUsed/>
    <w:rsid w:val="003729C4"/>
    <w:pPr>
      <w:tabs>
        <w:tab w:val="center" w:pos="4680"/>
        <w:tab w:val="right" w:pos="9360"/>
      </w:tabs>
    </w:pPr>
  </w:style>
  <w:style w:type="character" w:customStyle="1" w:styleId="HeaderChar">
    <w:name w:val="Header Char"/>
    <w:basedOn w:val="DefaultParagraphFont"/>
    <w:link w:val="Header"/>
    <w:uiPriority w:val="99"/>
    <w:rsid w:val="003729C4"/>
  </w:style>
  <w:style w:type="paragraph" w:styleId="Footer">
    <w:name w:val="footer"/>
    <w:basedOn w:val="Normal"/>
    <w:link w:val="FooterChar"/>
    <w:uiPriority w:val="99"/>
    <w:unhideWhenUsed/>
    <w:rsid w:val="003729C4"/>
    <w:pPr>
      <w:tabs>
        <w:tab w:val="center" w:pos="4680"/>
        <w:tab w:val="right" w:pos="9360"/>
      </w:tabs>
    </w:pPr>
  </w:style>
  <w:style w:type="character" w:customStyle="1" w:styleId="FooterChar">
    <w:name w:val="Footer Char"/>
    <w:basedOn w:val="DefaultParagraphFont"/>
    <w:link w:val="Footer"/>
    <w:uiPriority w:val="99"/>
    <w:rsid w:val="00372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gancCLCnsLdpYSl1tHQF225VGQ==">CgMxLjA4AHIhMXlmSXpiZEtvcm52NUxCeEdySjJfekFjbmJaUkY1TndZ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472</Words>
  <Characters>2695</Characters>
  <Application>Microsoft Office Word</Application>
  <DocSecurity>0</DocSecurity>
  <Lines>22</Lines>
  <Paragraphs>6</Paragraphs>
  <ScaleCrop>false</ScaleCrop>
  <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 Nickerson</dc:creator>
  <cp:lastModifiedBy>Rochelle King</cp:lastModifiedBy>
  <cp:revision>2</cp:revision>
  <dcterms:created xsi:type="dcterms:W3CDTF">2025-01-21T13:42:00Z</dcterms:created>
  <dcterms:modified xsi:type="dcterms:W3CDTF">2025-10-14T23:46:00Z</dcterms:modified>
</cp:coreProperties>
</file>